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3D" w:rsidRPr="00233C1C" w:rsidRDefault="0083083D" w:rsidP="00ED2F26">
      <w:pPr>
        <w:spacing w:before="120" w:after="120"/>
        <w:jc w:val="center"/>
        <w:rPr>
          <w:rStyle w:val="IntenseReference"/>
          <w:rFonts w:ascii="Times New Roman" w:hAnsi="Times New Roman"/>
          <w:color w:val="auto"/>
          <w:sz w:val="36"/>
          <w:szCs w:val="36"/>
        </w:rPr>
      </w:pPr>
      <w:r w:rsidRPr="00233C1C">
        <w:rPr>
          <w:rStyle w:val="IntenseReference"/>
          <w:rFonts w:ascii="Times New Roman" w:hAnsi="Times New Roman"/>
          <w:color w:val="auto"/>
          <w:sz w:val="36"/>
          <w:szCs w:val="36"/>
        </w:rPr>
        <w:t>Цели диспансеризации:</w:t>
      </w:r>
    </w:p>
    <w:p w:rsidR="0083083D" w:rsidRDefault="0083083D" w:rsidP="00233C1C">
      <w:pPr>
        <w:spacing w:before="120" w:after="12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 xml:space="preserve">- выявить на ранних стадиях хронические неинфекционные заболевания </w:t>
      </w:r>
    </w:p>
    <w:p w:rsidR="0083083D" w:rsidRDefault="0083083D" w:rsidP="00233C1C">
      <w:pPr>
        <w:spacing w:before="120" w:after="12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 xml:space="preserve">- определить группу состояния здоровья и необходимые лечебно-профилактические мероприятия для граждан с выявленными ХНИЗ </w:t>
      </w:r>
    </w:p>
    <w:p w:rsidR="0083083D" w:rsidRDefault="0083083D" w:rsidP="00233C1C">
      <w:pPr>
        <w:spacing w:before="120" w:after="12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- определить группу диспансерного наблюдения граждан с выявленными ХНИЗ и ины</w:t>
      </w:r>
      <w:r>
        <w:rPr>
          <w:rFonts w:ascii="Times New Roman" w:hAnsi="Times New Roman"/>
          <w:sz w:val="28"/>
          <w:szCs w:val="28"/>
        </w:rPr>
        <w:t>ми заболеваниями (состояниями).</w:t>
      </w:r>
    </w:p>
    <w:p w:rsidR="0083083D" w:rsidRDefault="0083083D" w:rsidP="00233C1C">
      <w:pPr>
        <w:spacing w:before="120" w:after="12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 xml:space="preserve">- провести профилактическое консультирование гражданам с выявленными хроническими неинфекционными заболеваниями </w:t>
      </w:r>
    </w:p>
    <w:p w:rsidR="0083083D" w:rsidRPr="00233C1C" w:rsidRDefault="0083083D" w:rsidP="00ED2F26">
      <w:pPr>
        <w:spacing w:before="120" w:after="120"/>
        <w:jc w:val="center"/>
        <w:rPr>
          <w:rStyle w:val="IntenseReference"/>
          <w:rFonts w:ascii="Times New Roman" w:hAnsi="Times New Roman"/>
          <w:color w:val="auto"/>
          <w:sz w:val="36"/>
          <w:szCs w:val="36"/>
        </w:rPr>
      </w:pPr>
      <w:r w:rsidRPr="00233C1C">
        <w:rPr>
          <w:rFonts w:ascii="Times New Roman" w:hAnsi="Times New Roman"/>
          <w:sz w:val="28"/>
          <w:szCs w:val="28"/>
        </w:rPr>
        <w:br/>
      </w:r>
      <w:r w:rsidRPr="00233C1C">
        <w:rPr>
          <w:rStyle w:val="IntenseReference"/>
          <w:rFonts w:ascii="Times New Roman" w:hAnsi="Times New Roman"/>
          <w:color w:val="auto"/>
          <w:sz w:val="36"/>
          <w:szCs w:val="36"/>
        </w:rPr>
        <w:t>Для кого проводится диспансеризация:</w:t>
      </w:r>
    </w:p>
    <w:p w:rsidR="0083083D" w:rsidRDefault="0083083D" w:rsidP="00233C1C">
      <w:pPr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 xml:space="preserve">Диспансеризация взрослого населения проводится 1 раз в 3 года. </w:t>
      </w:r>
    </w:p>
    <w:p w:rsidR="0083083D" w:rsidRPr="00233C1C" w:rsidRDefault="0083083D" w:rsidP="00ED2F26">
      <w:pPr>
        <w:ind w:left="-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D2F26">
        <w:rPr>
          <w:rStyle w:val="Strong"/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Под диспансеризацию в 2017 году попадают</w:t>
      </w:r>
      <w:r w:rsidRPr="00167F64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167F6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67F64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1921, 1924, 1927, 1930, 1933, 1936, 1939, 1942, 1945, 1948, 1951, 1954, 1957, 1960, 1963, 1966, 1969, 1972, 1975, 1978, 1981, 1984, 1987, 1990, 1993, 1996. </w:t>
      </w:r>
    </w:p>
    <w:p w:rsidR="0083083D" w:rsidRPr="00233C1C" w:rsidRDefault="0083083D" w:rsidP="00ED2F26">
      <w:pPr>
        <w:spacing w:before="120" w:after="120"/>
        <w:jc w:val="center"/>
        <w:rPr>
          <w:rStyle w:val="IntenseReference"/>
          <w:rFonts w:ascii="Times New Roman" w:hAnsi="Times New Roman"/>
          <w:color w:val="auto"/>
          <w:sz w:val="36"/>
          <w:szCs w:val="36"/>
        </w:rPr>
      </w:pPr>
      <w:r w:rsidRPr="00233C1C">
        <w:rPr>
          <w:rStyle w:val="IntenseReference"/>
          <w:rFonts w:ascii="Times New Roman" w:hAnsi="Times New Roman"/>
          <w:color w:val="auto"/>
          <w:sz w:val="36"/>
          <w:szCs w:val="36"/>
        </w:rPr>
        <w:t>Место проведения диспансеризации:</w:t>
      </w:r>
    </w:p>
    <w:p w:rsidR="0083083D" w:rsidRDefault="0083083D" w:rsidP="00233C1C">
      <w:pPr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 xml:space="preserve">Граждане проходят диспансеризацию </w:t>
      </w:r>
      <w:r>
        <w:rPr>
          <w:rFonts w:ascii="Times New Roman" w:hAnsi="Times New Roman"/>
          <w:sz w:val="28"/>
          <w:szCs w:val="28"/>
        </w:rPr>
        <w:t xml:space="preserve">по месту прикрепления </w:t>
      </w:r>
      <w:r w:rsidRPr="00233C1C">
        <w:rPr>
          <w:rFonts w:ascii="Times New Roman" w:hAnsi="Times New Roman"/>
          <w:sz w:val="28"/>
          <w:szCs w:val="28"/>
        </w:rPr>
        <w:t>в поликлинике КГБУЗ «Тасеевская РБ»</w:t>
      </w:r>
      <w:r>
        <w:rPr>
          <w:rFonts w:ascii="Times New Roman" w:hAnsi="Times New Roman"/>
          <w:sz w:val="28"/>
          <w:szCs w:val="28"/>
        </w:rPr>
        <w:t xml:space="preserve"> и могут обращаться </w:t>
      </w:r>
      <w:r w:rsidRPr="0023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33C1C">
        <w:rPr>
          <w:rFonts w:ascii="Times New Roman" w:hAnsi="Times New Roman"/>
          <w:sz w:val="28"/>
          <w:szCs w:val="28"/>
        </w:rPr>
        <w:t xml:space="preserve"> кабинет </w:t>
      </w:r>
      <w:r>
        <w:rPr>
          <w:rFonts w:ascii="Times New Roman" w:hAnsi="Times New Roman"/>
          <w:sz w:val="28"/>
          <w:szCs w:val="28"/>
        </w:rPr>
        <w:t>медицинской профилактики № 11, в кабинет участкового терапевта, врача ОВП, а так же в регистратуру.</w:t>
      </w:r>
      <w:r w:rsidRPr="00233C1C">
        <w:rPr>
          <w:rFonts w:ascii="Times New Roman" w:hAnsi="Times New Roman"/>
          <w:sz w:val="28"/>
          <w:szCs w:val="28"/>
        </w:rPr>
        <w:t xml:space="preserve"> </w:t>
      </w:r>
    </w:p>
    <w:p w:rsidR="0083083D" w:rsidRPr="00233C1C" w:rsidRDefault="0083083D" w:rsidP="00ED2F26">
      <w:pPr>
        <w:jc w:val="center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 xml:space="preserve">Телефон регистратуры: </w:t>
      </w:r>
      <w:r>
        <w:rPr>
          <w:rFonts w:ascii="Times New Roman" w:hAnsi="Times New Roman"/>
          <w:sz w:val="28"/>
          <w:szCs w:val="28"/>
        </w:rPr>
        <w:t>8 (39164) 2-13-57</w:t>
      </w:r>
    </w:p>
    <w:p w:rsidR="0083083D" w:rsidRPr="00233C1C" w:rsidRDefault="0083083D" w:rsidP="00233C1C">
      <w:pPr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При себе необходимо иметь паспорт и полис обязательного медицинского страхования.</w:t>
      </w:r>
    </w:p>
    <w:p w:rsidR="0083083D" w:rsidRPr="00233C1C" w:rsidRDefault="0083083D" w:rsidP="00ED2F26">
      <w:pPr>
        <w:spacing w:before="120" w:after="120"/>
        <w:jc w:val="center"/>
        <w:rPr>
          <w:rStyle w:val="IntenseReference"/>
          <w:rFonts w:ascii="Times New Roman" w:hAnsi="Times New Roman"/>
          <w:color w:val="auto"/>
          <w:sz w:val="36"/>
          <w:szCs w:val="36"/>
        </w:rPr>
      </w:pPr>
      <w:r w:rsidRPr="00233C1C">
        <w:rPr>
          <w:rStyle w:val="IntenseReference"/>
          <w:rFonts w:ascii="Times New Roman" w:hAnsi="Times New Roman"/>
          <w:color w:val="auto"/>
          <w:sz w:val="36"/>
          <w:szCs w:val="36"/>
        </w:rPr>
        <w:t>Порядок проведения диспансеризации:</w:t>
      </w:r>
    </w:p>
    <w:p w:rsidR="0083083D" w:rsidRPr="00233C1C" w:rsidRDefault="0083083D" w:rsidP="00233C1C">
      <w:pPr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Диспансеризация проводится в два этапа. Перечень обследований у каждого гражданина индивидуальный. Минздравом определена половозрастная дифференциация обследований с учетом вероятности развития тех или иных заболеваний и медицинской целесообразности проведения отдельных видов исследования.</w:t>
      </w:r>
    </w:p>
    <w:p w:rsidR="0083083D" w:rsidRPr="00233C1C" w:rsidRDefault="0083083D" w:rsidP="00233C1C">
      <w:pPr>
        <w:rPr>
          <w:rStyle w:val="IntenseReference"/>
          <w:rFonts w:ascii="Times New Roman" w:hAnsi="Times New Roman"/>
          <w:color w:val="auto"/>
          <w:sz w:val="28"/>
          <w:szCs w:val="28"/>
        </w:rPr>
      </w:pPr>
    </w:p>
    <w:p w:rsidR="0083083D" w:rsidRDefault="0083083D" w:rsidP="00233C1C">
      <w:pPr>
        <w:rPr>
          <w:rStyle w:val="IntenseReference"/>
          <w:rFonts w:ascii="Times New Roman" w:hAnsi="Times New Roman"/>
          <w:color w:val="auto"/>
          <w:sz w:val="28"/>
          <w:szCs w:val="28"/>
        </w:rPr>
      </w:pPr>
    </w:p>
    <w:p w:rsidR="0083083D" w:rsidRDefault="0083083D" w:rsidP="00233C1C">
      <w:pPr>
        <w:rPr>
          <w:rStyle w:val="IntenseReference"/>
          <w:rFonts w:ascii="Times New Roman" w:hAnsi="Times New Roman"/>
          <w:color w:val="auto"/>
          <w:sz w:val="28"/>
          <w:szCs w:val="28"/>
        </w:rPr>
      </w:pPr>
    </w:p>
    <w:p w:rsidR="0083083D" w:rsidRPr="00233C1C" w:rsidRDefault="0083083D" w:rsidP="00233C1C">
      <w:pPr>
        <w:rPr>
          <w:rFonts w:ascii="Times New Roman" w:hAnsi="Times New Roman"/>
          <w:sz w:val="28"/>
          <w:szCs w:val="28"/>
        </w:rPr>
      </w:pPr>
      <w:r w:rsidRPr="00ED2F26">
        <w:rPr>
          <w:rStyle w:val="IntenseReference"/>
          <w:rFonts w:ascii="Times New Roman" w:hAnsi="Times New Roman"/>
          <w:color w:val="auto"/>
          <w:sz w:val="28"/>
          <w:szCs w:val="28"/>
          <w:u w:val="single"/>
        </w:rPr>
        <w:t>Первый этап</w:t>
      </w:r>
      <w:r w:rsidRPr="00233C1C">
        <w:rPr>
          <w:rFonts w:ascii="Times New Roman" w:hAnsi="Times New Roman"/>
          <w:sz w:val="28"/>
          <w:szCs w:val="28"/>
        </w:rPr>
        <w:t> - анкетирование граждан на наличие симптомов и жалоб и проведение скрининговых исследований на предмет обнаружения заболеваний и выявление факторов риска.</w:t>
      </w:r>
    </w:p>
    <w:p w:rsidR="0083083D" w:rsidRPr="00ED2F26" w:rsidRDefault="0083083D" w:rsidP="00233C1C">
      <w:pPr>
        <w:spacing w:before="120" w:after="120"/>
        <w:rPr>
          <w:rStyle w:val="IntenseReference"/>
          <w:rFonts w:ascii="Times New Roman" w:hAnsi="Times New Roman"/>
          <w:i/>
          <w:color w:val="auto"/>
          <w:sz w:val="28"/>
          <w:szCs w:val="28"/>
        </w:rPr>
      </w:pPr>
      <w:r w:rsidRPr="00ED2F26">
        <w:rPr>
          <w:rStyle w:val="IntenseReference"/>
          <w:rFonts w:ascii="Times New Roman" w:hAnsi="Times New Roman"/>
          <w:i/>
          <w:color w:val="auto"/>
          <w:sz w:val="28"/>
          <w:szCs w:val="28"/>
        </w:rPr>
        <w:t>Осмотры врачей и лабораторно-инструментальные исследования 1 этапа:</w:t>
      </w:r>
    </w:p>
    <w:p w:rsidR="0083083D" w:rsidRPr="00233C1C" w:rsidRDefault="0083083D" w:rsidP="00233C1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анкетирование;</w:t>
      </w:r>
    </w:p>
    <w:p w:rsidR="0083083D" w:rsidRPr="00233C1C" w:rsidRDefault="0083083D" w:rsidP="00233C1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антропометрия (рост, масса тела, окружность талии, расчет индекса массы тела);</w:t>
      </w:r>
    </w:p>
    <w:p w:rsidR="0083083D" w:rsidRPr="00233C1C" w:rsidRDefault="0083083D" w:rsidP="00233C1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измерение артериального давления;</w:t>
      </w:r>
    </w:p>
    <w:p w:rsidR="0083083D" w:rsidRPr="00233C1C" w:rsidRDefault="0083083D" w:rsidP="00233C1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определение уровня общего холестерина в крови экспресс-методом;</w:t>
      </w:r>
    </w:p>
    <w:p w:rsidR="0083083D" w:rsidRPr="00233C1C" w:rsidRDefault="0083083D" w:rsidP="00233C1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определение уровня глюкозы в крови экспресс-методом;</w:t>
      </w:r>
    </w:p>
    <w:p w:rsidR="0083083D" w:rsidRPr="00233C1C" w:rsidRDefault="0083083D" w:rsidP="00233C1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ЭКГ в покое (при первом обращении, а также у мужчин старше 35 лет, женщин старше 45 лет);</w:t>
      </w:r>
    </w:p>
    <w:p w:rsidR="0083083D" w:rsidRPr="00233C1C" w:rsidRDefault="0083083D" w:rsidP="00233C1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осмотр фельдшера (акушерки) женщин, мазок с шейки матки на цитологическое исследование;</w:t>
      </w:r>
    </w:p>
    <w:p w:rsidR="0083083D" w:rsidRPr="00233C1C" w:rsidRDefault="0083083D" w:rsidP="00233C1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флюорография легких;</w:t>
      </w:r>
    </w:p>
    <w:p w:rsidR="0083083D" w:rsidRPr="00233C1C" w:rsidRDefault="0083083D" w:rsidP="00233C1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маммография (для женщин 39 лет и старше);</w:t>
      </w:r>
    </w:p>
    <w:p w:rsidR="0083083D" w:rsidRPr="00233C1C" w:rsidRDefault="0083083D" w:rsidP="00233C1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клинический анализ крови;</w:t>
      </w:r>
    </w:p>
    <w:p w:rsidR="0083083D" w:rsidRPr="00233C1C" w:rsidRDefault="0083083D" w:rsidP="00233C1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анализ крови биохимический общетерапевтический (вместо определения уровня общего холестерина ХС и глюкозы экспресс-методом с 39 лет и старше — 1 раз в 6 лет);</w:t>
      </w:r>
    </w:p>
    <w:p w:rsidR="0083083D" w:rsidRPr="00233C1C" w:rsidRDefault="0083083D" w:rsidP="00233C1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общий анализ мочи;</w:t>
      </w:r>
    </w:p>
    <w:p w:rsidR="0083083D" w:rsidRPr="00233C1C" w:rsidRDefault="0083083D" w:rsidP="00233C1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исследование кала на скрытую кровь (с 45 лет и старше);</w:t>
      </w:r>
    </w:p>
    <w:p w:rsidR="0083083D" w:rsidRPr="00233C1C" w:rsidRDefault="0083083D" w:rsidP="00233C1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определение уровня простатспецифического антигена в крови (для мужчин старше 50 лет);</w:t>
      </w:r>
    </w:p>
    <w:p w:rsidR="0083083D" w:rsidRPr="00233C1C" w:rsidRDefault="0083083D" w:rsidP="00233C1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УЗИ органов брюшной полости (с 39 лет и старше) — 1 раз в 6 лет;</w:t>
      </w:r>
    </w:p>
    <w:p w:rsidR="0083083D" w:rsidRPr="00233C1C" w:rsidRDefault="0083083D" w:rsidP="00233C1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измерение внутриглазного давления (с 39 лет и старше);</w:t>
      </w:r>
    </w:p>
    <w:p w:rsidR="0083083D" w:rsidRDefault="0083083D" w:rsidP="00233C1C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прием врача-терапевта: определение группы здоровья, диспансерного наблюдения, краткое профилактическое консультирование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83083D" w:rsidRPr="00233C1C" w:rsidRDefault="0083083D" w:rsidP="00855717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83083D" w:rsidRPr="00233C1C" w:rsidRDefault="0083083D" w:rsidP="00233C1C">
      <w:pPr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По итогам программы обследования первого этапа врач-терапевт определяет медицинские показания к выполнению обследований и осмотров врачами-специалистами на втором этапе диспансеризации.</w:t>
      </w:r>
    </w:p>
    <w:p w:rsidR="0083083D" w:rsidRPr="00233C1C" w:rsidRDefault="0083083D" w:rsidP="00233C1C">
      <w:pPr>
        <w:rPr>
          <w:rFonts w:ascii="Times New Roman" w:hAnsi="Times New Roman"/>
          <w:sz w:val="28"/>
          <w:szCs w:val="28"/>
        </w:rPr>
      </w:pPr>
      <w:r w:rsidRPr="00ED2F26">
        <w:rPr>
          <w:rStyle w:val="IntenseReference"/>
          <w:rFonts w:ascii="Times New Roman" w:hAnsi="Times New Roman"/>
          <w:color w:val="auto"/>
          <w:sz w:val="28"/>
          <w:szCs w:val="28"/>
          <w:u w:val="single"/>
        </w:rPr>
        <w:t>Второй этап</w:t>
      </w:r>
      <w:r w:rsidRPr="00233C1C">
        <w:rPr>
          <w:rFonts w:ascii="Times New Roman" w:hAnsi="Times New Roman"/>
          <w:sz w:val="28"/>
          <w:szCs w:val="28"/>
        </w:rPr>
        <w:t> - включает в себя более глубокие исследования и его проходят те пациенты, чье состояние здоровья требует дополнительного обследования и уточнения диагноза. По итогам второго этапа врач-терапевт проводит с пациентом углубленное консультирование, дает рекомендации по питанию, образу жизни и т.д.</w:t>
      </w:r>
    </w:p>
    <w:p w:rsidR="0083083D" w:rsidRPr="00233C1C" w:rsidRDefault="0083083D" w:rsidP="00233C1C">
      <w:pPr>
        <w:rPr>
          <w:rFonts w:ascii="Times New Roman" w:hAnsi="Times New Roman"/>
          <w:sz w:val="28"/>
          <w:szCs w:val="28"/>
        </w:rPr>
      </w:pPr>
    </w:p>
    <w:p w:rsidR="0083083D" w:rsidRPr="00ED2F26" w:rsidRDefault="0083083D" w:rsidP="00233C1C">
      <w:pPr>
        <w:spacing w:before="120" w:after="120"/>
        <w:rPr>
          <w:rStyle w:val="IntenseReference"/>
          <w:rFonts w:ascii="Times New Roman" w:hAnsi="Times New Roman"/>
          <w:i/>
          <w:color w:val="auto"/>
          <w:sz w:val="28"/>
          <w:szCs w:val="28"/>
        </w:rPr>
      </w:pPr>
      <w:r w:rsidRPr="00ED2F26">
        <w:rPr>
          <w:rStyle w:val="IntenseReference"/>
          <w:rFonts w:ascii="Times New Roman" w:hAnsi="Times New Roman"/>
          <w:i/>
          <w:color w:val="auto"/>
          <w:sz w:val="28"/>
          <w:szCs w:val="28"/>
        </w:rPr>
        <w:t>Осмотры врачей и лабораторно-инструментальные исследования 2 этапа:</w:t>
      </w:r>
    </w:p>
    <w:p w:rsidR="0083083D" w:rsidRPr="00233C1C" w:rsidRDefault="0083083D" w:rsidP="00233C1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дуплексное сканирование брахицефальных артерий (по показаниям);</w:t>
      </w:r>
    </w:p>
    <w:p w:rsidR="0083083D" w:rsidRPr="00233C1C" w:rsidRDefault="0083083D" w:rsidP="00233C1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эзофагогастродуоденоскопию (для граждан в возрасте старше 50 лет по показаниям);</w:t>
      </w:r>
    </w:p>
    <w:p w:rsidR="0083083D" w:rsidRPr="00233C1C" w:rsidRDefault="0083083D" w:rsidP="00233C1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осмотр  врача-невролога (по показаниям);</w:t>
      </w:r>
    </w:p>
    <w:p w:rsidR="0083083D" w:rsidRPr="00233C1C" w:rsidRDefault="0083083D" w:rsidP="00233C1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осмотр врача-хирурга или врача-уролога (для мужчин в возрасте старше 50 лет по показаниям);</w:t>
      </w:r>
    </w:p>
    <w:p w:rsidR="0083083D" w:rsidRPr="00233C1C" w:rsidRDefault="0083083D" w:rsidP="00233C1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осмотр врача-хирурга или врача-колопроктолога (для граждан в возрасте 45 лет и старше при положительном анализе кала на скрытую кровь);</w:t>
      </w:r>
    </w:p>
    <w:p w:rsidR="0083083D" w:rsidRPr="00233C1C" w:rsidRDefault="0083083D" w:rsidP="00233C1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колоноскопию (для граждан в возрасте 45 лет и старше);</w:t>
      </w:r>
    </w:p>
    <w:p w:rsidR="0083083D" w:rsidRPr="00233C1C" w:rsidRDefault="0083083D" w:rsidP="00233C1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определение липидного спектра крови (для граждан с выявленным повышением уровня общего холестерина в крови);</w:t>
      </w:r>
    </w:p>
    <w:p w:rsidR="0083083D" w:rsidRPr="00233C1C" w:rsidRDefault="0083083D" w:rsidP="00233C1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 xml:space="preserve">осмотр </w:t>
      </w:r>
      <w:r>
        <w:rPr>
          <w:rFonts w:ascii="Times New Roman" w:hAnsi="Times New Roman"/>
          <w:sz w:val="28"/>
          <w:szCs w:val="28"/>
        </w:rPr>
        <w:t>врача-акушера-гинеколога (</w:t>
      </w:r>
      <w:r w:rsidRPr="00233C1C">
        <w:rPr>
          <w:rFonts w:ascii="Times New Roman" w:hAnsi="Times New Roman"/>
          <w:sz w:val="28"/>
          <w:szCs w:val="28"/>
        </w:rPr>
        <w:t>для женщин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83083D" w:rsidRPr="00233C1C" w:rsidRDefault="0083083D" w:rsidP="00233C1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233C1C">
        <w:rPr>
          <w:rFonts w:ascii="Times New Roman" w:hAnsi="Times New Roman"/>
          <w:sz w:val="28"/>
          <w:szCs w:val="28"/>
        </w:rPr>
        <w:t>осмотр врача-офтальмолога (для граждан в возрасте 39 лет и старше, имеющих повышенное внутриглазное давление);</w:t>
      </w:r>
    </w:p>
    <w:p w:rsidR="0083083D" w:rsidRPr="007657FE" w:rsidRDefault="0083083D" w:rsidP="00233C1C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7657FE">
        <w:rPr>
          <w:rFonts w:ascii="Times New Roman" w:hAnsi="Times New Roman"/>
          <w:sz w:val="28"/>
          <w:szCs w:val="28"/>
        </w:rPr>
        <w:t xml:space="preserve">профилактическое консультирование </w:t>
      </w:r>
    </w:p>
    <w:sectPr w:rsidR="0083083D" w:rsidRPr="007657FE" w:rsidSect="002666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2A1"/>
    <w:multiLevelType w:val="hybridMultilevel"/>
    <w:tmpl w:val="D5C0C1CC"/>
    <w:lvl w:ilvl="0" w:tplc="98B0FFA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EB6099"/>
    <w:multiLevelType w:val="hybridMultilevel"/>
    <w:tmpl w:val="BD922506"/>
    <w:lvl w:ilvl="0" w:tplc="98B0FFA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2DDC1386"/>
    <w:multiLevelType w:val="hybridMultilevel"/>
    <w:tmpl w:val="7C02F9B4"/>
    <w:lvl w:ilvl="0" w:tplc="04190001">
      <w:start w:val="1"/>
      <w:numFmt w:val="bullet"/>
      <w:lvlText w:val=""/>
      <w:lvlJc w:val="left"/>
      <w:pPr>
        <w:ind w:left="-127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  <w:rPr>
        <w:rFonts w:cs="Times New Roman"/>
      </w:rPr>
    </w:lvl>
  </w:abstractNum>
  <w:abstractNum w:abstractNumId="3">
    <w:nsid w:val="2FD670EB"/>
    <w:multiLevelType w:val="hybridMultilevel"/>
    <w:tmpl w:val="A198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D93A75"/>
    <w:multiLevelType w:val="hybridMultilevel"/>
    <w:tmpl w:val="C8363D84"/>
    <w:lvl w:ilvl="0" w:tplc="98B0FFAA">
      <w:start w:val="1"/>
      <w:numFmt w:val="decimal"/>
      <w:lvlText w:val="%1."/>
      <w:lvlJc w:val="left"/>
      <w:pPr>
        <w:ind w:left="-127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  <w:rPr>
        <w:rFonts w:cs="Times New Roman"/>
      </w:rPr>
    </w:lvl>
  </w:abstractNum>
  <w:abstractNum w:abstractNumId="5">
    <w:nsid w:val="48802AC8"/>
    <w:multiLevelType w:val="hybridMultilevel"/>
    <w:tmpl w:val="DA6CF59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D339D0"/>
    <w:multiLevelType w:val="hybridMultilevel"/>
    <w:tmpl w:val="9E6AD4CE"/>
    <w:lvl w:ilvl="0" w:tplc="403493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74DA23EC"/>
    <w:multiLevelType w:val="hybridMultilevel"/>
    <w:tmpl w:val="A198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766328"/>
    <w:multiLevelType w:val="hybridMultilevel"/>
    <w:tmpl w:val="902ED81E"/>
    <w:lvl w:ilvl="0" w:tplc="98B0FFA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D53"/>
    <w:rsid w:val="000011EC"/>
    <w:rsid w:val="00001627"/>
    <w:rsid w:val="00003552"/>
    <w:rsid w:val="000249AD"/>
    <w:rsid w:val="00033841"/>
    <w:rsid w:val="00035620"/>
    <w:rsid w:val="00035EF9"/>
    <w:rsid w:val="0003643F"/>
    <w:rsid w:val="00052324"/>
    <w:rsid w:val="00060899"/>
    <w:rsid w:val="000632E8"/>
    <w:rsid w:val="00064073"/>
    <w:rsid w:val="00073F3F"/>
    <w:rsid w:val="00076BB9"/>
    <w:rsid w:val="00093FE2"/>
    <w:rsid w:val="000B0A94"/>
    <w:rsid w:val="000B254D"/>
    <w:rsid w:val="000C57EE"/>
    <w:rsid w:val="000E33C2"/>
    <w:rsid w:val="000E3EAD"/>
    <w:rsid w:val="000E6B0A"/>
    <w:rsid w:val="000F3FA9"/>
    <w:rsid w:val="00106593"/>
    <w:rsid w:val="00110A1E"/>
    <w:rsid w:val="00113F76"/>
    <w:rsid w:val="00122CDA"/>
    <w:rsid w:val="001261EC"/>
    <w:rsid w:val="00126B9E"/>
    <w:rsid w:val="001372FC"/>
    <w:rsid w:val="00156E31"/>
    <w:rsid w:val="001610D4"/>
    <w:rsid w:val="00165F92"/>
    <w:rsid w:val="00167F64"/>
    <w:rsid w:val="00190BFE"/>
    <w:rsid w:val="0019189A"/>
    <w:rsid w:val="001933A3"/>
    <w:rsid w:val="001A2C28"/>
    <w:rsid w:val="001B385E"/>
    <w:rsid w:val="001C12A7"/>
    <w:rsid w:val="001C21B3"/>
    <w:rsid w:val="001D1E34"/>
    <w:rsid w:val="00233C1C"/>
    <w:rsid w:val="002413FA"/>
    <w:rsid w:val="00250530"/>
    <w:rsid w:val="00262A94"/>
    <w:rsid w:val="002666B5"/>
    <w:rsid w:val="00296BA0"/>
    <w:rsid w:val="002A0471"/>
    <w:rsid w:val="002A15CF"/>
    <w:rsid w:val="002B4BC1"/>
    <w:rsid w:val="002D2205"/>
    <w:rsid w:val="002F15B3"/>
    <w:rsid w:val="00301DDA"/>
    <w:rsid w:val="003020BA"/>
    <w:rsid w:val="0030323D"/>
    <w:rsid w:val="00305778"/>
    <w:rsid w:val="00331C09"/>
    <w:rsid w:val="003357DF"/>
    <w:rsid w:val="0034034F"/>
    <w:rsid w:val="003514BB"/>
    <w:rsid w:val="00354B54"/>
    <w:rsid w:val="00355691"/>
    <w:rsid w:val="003643DD"/>
    <w:rsid w:val="00364985"/>
    <w:rsid w:val="0037202F"/>
    <w:rsid w:val="00380C63"/>
    <w:rsid w:val="003A31FA"/>
    <w:rsid w:val="003A3AC8"/>
    <w:rsid w:val="003A5587"/>
    <w:rsid w:val="003B75ED"/>
    <w:rsid w:val="003D05BB"/>
    <w:rsid w:val="003D4C5C"/>
    <w:rsid w:val="003D5D5E"/>
    <w:rsid w:val="003E3009"/>
    <w:rsid w:val="003E673C"/>
    <w:rsid w:val="00400609"/>
    <w:rsid w:val="00406E89"/>
    <w:rsid w:val="004172E7"/>
    <w:rsid w:val="00446E1D"/>
    <w:rsid w:val="00453F8A"/>
    <w:rsid w:val="00467108"/>
    <w:rsid w:val="00487BC7"/>
    <w:rsid w:val="00491A3F"/>
    <w:rsid w:val="00495471"/>
    <w:rsid w:val="004A4E18"/>
    <w:rsid w:val="004B660F"/>
    <w:rsid w:val="004B75C2"/>
    <w:rsid w:val="004C41AC"/>
    <w:rsid w:val="004C6D4B"/>
    <w:rsid w:val="004D1D80"/>
    <w:rsid w:val="004D413F"/>
    <w:rsid w:val="004E1741"/>
    <w:rsid w:val="004E2868"/>
    <w:rsid w:val="004F0AF2"/>
    <w:rsid w:val="005165CA"/>
    <w:rsid w:val="00520A74"/>
    <w:rsid w:val="00523682"/>
    <w:rsid w:val="0052764D"/>
    <w:rsid w:val="00530693"/>
    <w:rsid w:val="00554850"/>
    <w:rsid w:val="00561C8D"/>
    <w:rsid w:val="00564975"/>
    <w:rsid w:val="005A2C17"/>
    <w:rsid w:val="005E11B3"/>
    <w:rsid w:val="005E4F7E"/>
    <w:rsid w:val="005E543B"/>
    <w:rsid w:val="005E6DD6"/>
    <w:rsid w:val="005E7D2F"/>
    <w:rsid w:val="005F6DBB"/>
    <w:rsid w:val="006038E9"/>
    <w:rsid w:val="00636B7C"/>
    <w:rsid w:val="00637571"/>
    <w:rsid w:val="00641165"/>
    <w:rsid w:val="0064254F"/>
    <w:rsid w:val="00652B30"/>
    <w:rsid w:val="00654B32"/>
    <w:rsid w:val="00661E30"/>
    <w:rsid w:val="00667505"/>
    <w:rsid w:val="00674A25"/>
    <w:rsid w:val="006766E5"/>
    <w:rsid w:val="006869F6"/>
    <w:rsid w:val="00690745"/>
    <w:rsid w:val="0069274A"/>
    <w:rsid w:val="006B1FB9"/>
    <w:rsid w:val="006C6D35"/>
    <w:rsid w:val="006C6F19"/>
    <w:rsid w:val="006D2317"/>
    <w:rsid w:val="006D7086"/>
    <w:rsid w:val="006D79B9"/>
    <w:rsid w:val="006D7D97"/>
    <w:rsid w:val="006E7848"/>
    <w:rsid w:val="006F3ECF"/>
    <w:rsid w:val="00702276"/>
    <w:rsid w:val="00705DC0"/>
    <w:rsid w:val="007069CE"/>
    <w:rsid w:val="0073771B"/>
    <w:rsid w:val="00737FA0"/>
    <w:rsid w:val="00751612"/>
    <w:rsid w:val="00751E8A"/>
    <w:rsid w:val="007539DA"/>
    <w:rsid w:val="00756193"/>
    <w:rsid w:val="00756517"/>
    <w:rsid w:val="00761A70"/>
    <w:rsid w:val="007657FE"/>
    <w:rsid w:val="00766327"/>
    <w:rsid w:val="007818F7"/>
    <w:rsid w:val="00797EA5"/>
    <w:rsid w:val="007B3C95"/>
    <w:rsid w:val="007C5760"/>
    <w:rsid w:val="007E3989"/>
    <w:rsid w:val="007F12EC"/>
    <w:rsid w:val="007F7791"/>
    <w:rsid w:val="008112B7"/>
    <w:rsid w:val="0081235B"/>
    <w:rsid w:val="008144B7"/>
    <w:rsid w:val="00825533"/>
    <w:rsid w:val="0083083D"/>
    <w:rsid w:val="008355CB"/>
    <w:rsid w:val="00855717"/>
    <w:rsid w:val="0086503A"/>
    <w:rsid w:val="008770AB"/>
    <w:rsid w:val="008932D8"/>
    <w:rsid w:val="00893D12"/>
    <w:rsid w:val="008C16CB"/>
    <w:rsid w:val="008D25BD"/>
    <w:rsid w:val="008E3500"/>
    <w:rsid w:val="008E3EC4"/>
    <w:rsid w:val="008E4B54"/>
    <w:rsid w:val="008F4A31"/>
    <w:rsid w:val="00912938"/>
    <w:rsid w:val="00913D53"/>
    <w:rsid w:val="009212CF"/>
    <w:rsid w:val="00935038"/>
    <w:rsid w:val="009365CA"/>
    <w:rsid w:val="00936758"/>
    <w:rsid w:val="00947A4E"/>
    <w:rsid w:val="009503C4"/>
    <w:rsid w:val="00961267"/>
    <w:rsid w:val="00966146"/>
    <w:rsid w:val="00984F6E"/>
    <w:rsid w:val="009A0EB1"/>
    <w:rsid w:val="009A13AB"/>
    <w:rsid w:val="009A699A"/>
    <w:rsid w:val="009B1E23"/>
    <w:rsid w:val="009C5B9B"/>
    <w:rsid w:val="009D51E1"/>
    <w:rsid w:val="009E2316"/>
    <w:rsid w:val="009E4C0D"/>
    <w:rsid w:val="009E5609"/>
    <w:rsid w:val="009F18C3"/>
    <w:rsid w:val="009F31CB"/>
    <w:rsid w:val="009F387B"/>
    <w:rsid w:val="009F40B7"/>
    <w:rsid w:val="00A06FD7"/>
    <w:rsid w:val="00A1062E"/>
    <w:rsid w:val="00A11E81"/>
    <w:rsid w:val="00A13EAC"/>
    <w:rsid w:val="00A214DC"/>
    <w:rsid w:val="00A22D69"/>
    <w:rsid w:val="00A35362"/>
    <w:rsid w:val="00A534BE"/>
    <w:rsid w:val="00A5738C"/>
    <w:rsid w:val="00A62764"/>
    <w:rsid w:val="00A676C3"/>
    <w:rsid w:val="00A825ED"/>
    <w:rsid w:val="00A919B4"/>
    <w:rsid w:val="00A93831"/>
    <w:rsid w:val="00AB0D4D"/>
    <w:rsid w:val="00AC22F7"/>
    <w:rsid w:val="00AC33A8"/>
    <w:rsid w:val="00AC5F17"/>
    <w:rsid w:val="00AD2521"/>
    <w:rsid w:val="00AE0C8B"/>
    <w:rsid w:val="00B30209"/>
    <w:rsid w:val="00B4420E"/>
    <w:rsid w:val="00BA6111"/>
    <w:rsid w:val="00BA7430"/>
    <w:rsid w:val="00BA7C02"/>
    <w:rsid w:val="00BB75C5"/>
    <w:rsid w:val="00BC43AE"/>
    <w:rsid w:val="00BC547F"/>
    <w:rsid w:val="00BD7ED1"/>
    <w:rsid w:val="00BE2F93"/>
    <w:rsid w:val="00BF2903"/>
    <w:rsid w:val="00BF7C75"/>
    <w:rsid w:val="00C0483E"/>
    <w:rsid w:val="00C15C3D"/>
    <w:rsid w:val="00C407A9"/>
    <w:rsid w:val="00C53ED0"/>
    <w:rsid w:val="00C7422D"/>
    <w:rsid w:val="00CA2F12"/>
    <w:rsid w:val="00CB131E"/>
    <w:rsid w:val="00CB16E7"/>
    <w:rsid w:val="00CB30DF"/>
    <w:rsid w:val="00CD7148"/>
    <w:rsid w:val="00CE0066"/>
    <w:rsid w:val="00D04E8E"/>
    <w:rsid w:val="00D06423"/>
    <w:rsid w:val="00D10D08"/>
    <w:rsid w:val="00D16EED"/>
    <w:rsid w:val="00D20C56"/>
    <w:rsid w:val="00D22F87"/>
    <w:rsid w:val="00D23B29"/>
    <w:rsid w:val="00D27B9A"/>
    <w:rsid w:val="00D31EAE"/>
    <w:rsid w:val="00D4627B"/>
    <w:rsid w:val="00D52F80"/>
    <w:rsid w:val="00D54493"/>
    <w:rsid w:val="00D577CC"/>
    <w:rsid w:val="00D63B33"/>
    <w:rsid w:val="00D7637C"/>
    <w:rsid w:val="00D77853"/>
    <w:rsid w:val="00D927F3"/>
    <w:rsid w:val="00D9305C"/>
    <w:rsid w:val="00DA0297"/>
    <w:rsid w:val="00DD6D04"/>
    <w:rsid w:val="00DF4D90"/>
    <w:rsid w:val="00E05CC4"/>
    <w:rsid w:val="00E1133D"/>
    <w:rsid w:val="00E139A9"/>
    <w:rsid w:val="00E21D89"/>
    <w:rsid w:val="00E33317"/>
    <w:rsid w:val="00E3704F"/>
    <w:rsid w:val="00E43FBB"/>
    <w:rsid w:val="00E458A8"/>
    <w:rsid w:val="00E60A63"/>
    <w:rsid w:val="00EB582D"/>
    <w:rsid w:val="00EC6A4B"/>
    <w:rsid w:val="00ED2F26"/>
    <w:rsid w:val="00EF2AC2"/>
    <w:rsid w:val="00EF3B1C"/>
    <w:rsid w:val="00F01719"/>
    <w:rsid w:val="00F04088"/>
    <w:rsid w:val="00F16A73"/>
    <w:rsid w:val="00F17048"/>
    <w:rsid w:val="00F203DD"/>
    <w:rsid w:val="00F20F89"/>
    <w:rsid w:val="00F3161C"/>
    <w:rsid w:val="00F4037B"/>
    <w:rsid w:val="00F933E9"/>
    <w:rsid w:val="00F93BB2"/>
    <w:rsid w:val="00F95C94"/>
    <w:rsid w:val="00F97315"/>
    <w:rsid w:val="00FB2006"/>
    <w:rsid w:val="00FB4699"/>
    <w:rsid w:val="00FC273A"/>
    <w:rsid w:val="00FC398A"/>
    <w:rsid w:val="00FD215F"/>
    <w:rsid w:val="00FD28D0"/>
    <w:rsid w:val="00FD307B"/>
    <w:rsid w:val="00FD5F41"/>
    <w:rsid w:val="00FF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A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33C1C"/>
    <w:pPr>
      <w:keepNext/>
      <w:keepLines/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C1C"/>
    <w:rPr>
      <w:rFonts w:ascii="Cambria" w:hAnsi="Cambria" w:cs="Times New Roman"/>
      <w:color w:val="243F6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10D08"/>
    <w:pPr>
      <w:ind w:left="720"/>
      <w:contextualSpacing/>
    </w:pPr>
  </w:style>
  <w:style w:type="paragraph" w:styleId="NormalWeb">
    <w:name w:val="Normal (Web)"/>
    <w:basedOn w:val="Normal"/>
    <w:uiPriority w:val="99"/>
    <w:rsid w:val="00233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IntenseReference">
    <w:name w:val="Intense Reference"/>
    <w:basedOn w:val="DefaultParagraphFont"/>
    <w:uiPriority w:val="99"/>
    <w:qFormat/>
    <w:rsid w:val="00233C1C"/>
    <w:rPr>
      <w:rFonts w:cs="Times New Roman"/>
      <w:b/>
      <w:bCs/>
      <w:smallCaps/>
      <w:color w:val="4F81BD"/>
      <w:spacing w:val="5"/>
    </w:rPr>
  </w:style>
  <w:style w:type="character" w:styleId="Strong">
    <w:name w:val="Strong"/>
    <w:basedOn w:val="DefaultParagraphFont"/>
    <w:uiPriority w:val="99"/>
    <w:qFormat/>
    <w:locked/>
    <w:rsid w:val="00167F6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67F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628</Words>
  <Characters>3583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Телемедицына</dc:creator>
  <cp:keywords/>
  <dc:description/>
  <cp:lastModifiedBy>Поликлиника</cp:lastModifiedBy>
  <cp:revision>5</cp:revision>
  <cp:lastPrinted>2016-04-13T05:54:00Z</cp:lastPrinted>
  <dcterms:created xsi:type="dcterms:W3CDTF">2016-12-29T05:44:00Z</dcterms:created>
  <dcterms:modified xsi:type="dcterms:W3CDTF">2017-01-31T01:59:00Z</dcterms:modified>
</cp:coreProperties>
</file>